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69" w:rsidRDefault="006A1A69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6A1A69">
        <w:rPr>
          <w:rFonts w:ascii="Times New Roman" w:hAnsi="Times New Roman"/>
          <w:b/>
          <w:iCs/>
          <w:sz w:val="28"/>
          <w:szCs w:val="28"/>
        </w:rPr>
        <w:t>Termékkörök</w:t>
      </w:r>
    </w:p>
    <w:p w:rsidR="006A1A69" w:rsidRDefault="006A1A69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A1A69" w:rsidRPr="006A1A69" w:rsidRDefault="006A1A69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A1A69">
        <w:rPr>
          <w:rFonts w:ascii="Times New Roman" w:hAnsi="Times New Roman"/>
          <w:b/>
          <w:iCs/>
          <w:sz w:val="24"/>
          <w:szCs w:val="24"/>
        </w:rPr>
        <w:t>A kereskedelmi tevékenységek végzésének feltételeiről szóló</w:t>
      </w:r>
    </w:p>
    <w:p w:rsidR="006A1A69" w:rsidRPr="006A1A69" w:rsidRDefault="006A1A69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A1A6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B7FB1" w:rsidRPr="006A1A69">
        <w:rPr>
          <w:rFonts w:ascii="Times New Roman" w:hAnsi="Times New Roman"/>
          <w:b/>
          <w:iCs/>
          <w:sz w:val="24"/>
          <w:szCs w:val="24"/>
        </w:rPr>
        <w:t>210/2009. (IX. 29.) Korm</w:t>
      </w:r>
      <w:r w:rsidRPr="006A1A69">
        <w:rPr>
          <w:rFonts w:ascii="Times New Roman" w:hAnsi="Times New Roman"/>
          <w:b/>
          <w:iCs/>
          <w:sz w:val="24"/>
          <w:szCs w:val="24"/>
        </w:rPr>
        <w:t xml:space="preserve">. rendelet </w:t>
      </w:r>
    </w:p>
    <w:p w:rsidR="006A1A69" w:rsidRPr="006A1A69" w:rsidRDefault="006A1A69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A1A69">
        <w:rPr>
          <w:rFonts w:ascii="Times New Roman" w:hAnsi="Times New Roman"/>
          <w:b/>
          <w:iCs/>
          <w:sz w:val="24"/>
          <w:szCs w:val="24"/>
        </w:rPr>
        <w:t>6. melléklet</w:t>
      </w:r>
      <w:r>
        <w:rPr>
          <w:rFonts w:ascii="Times New Roman" w:hAnsi="Times New Roman"/>
          <w:b/>
          <w:iCs/>
          <w:sz w:val="24"/>
          <w:szCs w:val="24"/>
        </w:rPr>
        <w:t>e</w:t>
      </w:r>
    </w:p>
    <w:p w:rsidR="00DB7FB1" w:rsidRDefault="00DB7FB1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A1A69">
        <w:rPr>
          <w:rFonts w:asciiTheme="minorHAnsi" w:hAnsiTheme="minorHAnsi" w:cstheme="minorHAnsi"/>
          <w:sz w:val="24"/>
          <w:szCs w:val="24"/>
        </w:rPr>
        <w:t>Élelmiszer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Meleg-, hideg étel,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Kávéital, alkoholmentes- és szeszes ital,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Csomagolt kávé, dobozos, illetve palackozott alkoholmentes- és szeszes ital,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Cukrászati készítmény, édesipari termék,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Hús-és hentesáru,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Hal,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Zöldség- és gyümölcs,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Kenyér- és pékáru, sütőipari termék,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Édességáru (csokoládé, desszert, nápolyi, cukorkaáru,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előrecsomagolt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 xml:space="preserve"> fagylalt és jégkrém stb.),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Tej, tejtermék (vaj, sajt, túró, savanyított tejtermék stb.),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élelmiszer (tojás, étolaj, margarin és zsír, olajos és egyéb magvak, cukor, só, száraztészta, kávé, tea, fűszer, ecet, méz, bébiétel stb.),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Közérzetjavító és étrend-kiegészítő termék (gyógynövény, biotermék, testépítő szer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Dohányterméket kiegészítő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Textil (szövet, ruházati méteráru, háztartási textiltermék, lakás</w:t>
      </w:r>
      <w:proofErr w:type="gramStart"/>
      <w:r w:rsidRPr="006A1A69">
        <w:rPr>
          <w:rFonts w:asciiTheme="minorHAnsi" w:hAnsiTheme="minorHAnsi" w:cstheme="minorHAnsi"/>
          <w:sz w:val="24"/>
          <w:szCs w:val="24"/>
        </w:rPr>
        <w:t>textília</w:t>
      </w:r>
      <w:proofErr w:type="gramEnd"/>
      <w:r w:rsidRPr="006A1A69">
        <w:rPr>
          <w:rFonts w:asciiTheme="minorHAnsi" w:hAnsiTheme="minorHAnsi" w:cstheme="minorHAnsi"/>
          <w:sz w:val="24"/>
          <w:szCs w:val="24"/>
        </w:rPr>
        <w:t>, ágynemű, asztalterítő, törölköző, kötőfonal, hímzéshez, valamint takaró és szőnyeg készítéséhez szükséges alapanyag, rövidáru, tű, varrócérna, gomb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Ruházat (gyermek, női, férfi ruházati cikk,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bõrruházat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 xml:space="preserve"> és szőrmeáru, ruházati kiegészítő);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Babatermék (csecsemő- és kisgyermek-ruházati cikk, babakocsi, babaülés, babaágy, babaápolási cikk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Lábbeli- és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bõráru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Bútor, lakberendezés, háztartási felszerelés, világítástechnikai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Hangszer;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Villamos háztartási készülék és villamossági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A1A69">
        <w:rPr>
          <w:rFonts w:asciiTheme="minorHAnsi" w:hAnsiTheme="minorHAnsi" w:cstheme="minorHAnsi"/>
          <w:sz w:val="24"/>
          <w:szCs w:val="24"/>
        </w:rPr>
        <w:t>Audió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- és videóberendezés;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Audiovizuális termék (zenei- és videó felvétel, CD, DVD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Telekommunikációs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Festék, lakk;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Vasáru,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barkács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, és építési anyag;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Szaniteráru;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Könyv;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Újság, napilap, folyóirat, periodikus kiadvány;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Papír- és írószer, művészellátó cikk (vászon, állvány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Számítógépes hardver- és szoftver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Illatszer, drogéria;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Háztartási tisztítószer, vegyi 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Gépjármű-kenőanyag, -hűtőanyag, adalékanyag és a jövedéki adóról szóló törvény szerinti üzemanyag;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lastRenderedPageBreak/>
        <w:t>Háztartási tüzelőanyag;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Palackos gáz;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Óra- és ékszer;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Sportszer, sporteszköz (horgászfelszerelés, kempingcikk, csónak, kerékpár és alkatrész, tartozék, lovas felszerelés, kiegészítők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Játékáru;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Közérzettel kapcsolatos nem élelmiszer termék (vérnyomásmérő, hallókészülék, ortopéd cipő, mankó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Tapéta, padlóburkoló, szőnyeg, függöny;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Virág és kertészeti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Kedvtelésből tartott állat;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Állateledel, takarmány;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Állatgyógyászati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Szexuális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Fegyver és lőszer,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Pirotechnikai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Mezőgazdasági, méhészeti és borászati cikk, növényvédő szer, termésnövelő anyag, a tevékenységhez szükséges eszköz, kisgép (pincegazdasági felszerelés, vetőmag, tápszer, kötözőfonal, zsineg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Fotócikk;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Optikai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Kegytárgy, kegyszer, egyházi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Temetkezési kellék;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Díszműáru, műalkotás, népművészeti és iparművészeti 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Emlék- és ajándéktárgy;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Numizmatikai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Kreatív-hobbi és dekorációs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Használtcikk (használt könyv, ruházati cikk, sportszer, bútor, egyéb használtcikk, régiség);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Személygépjármű;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gépjármű (tehergépjármű, lakókocsi, 3,5 tonnánál nehezebb jármű);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Személygépjármű és egyéb gépjármű-alkatrész és -tartozék;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Motorkerékpár, motorkerékpár-alkatrész és -tartozék;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Mezőgazdasági nyersanyag, termék (gabona,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nyersbõr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, toll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Mezőgazdasági ipari gép, berendezés;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Irodagép, -berendezés, irodabútor;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A1A69">
        <w:rPr>
          <w:rFonts w:asciiTheme="minorHAnsi" w:hAnsiTheme="minorHAnsi" w:cstheme="minorHAnsi"/>
          <w:sz w:val="24"/>
          <w:szCs w:val="24"/>
        </w:rPr>
        <w:t>Speciális</w:t>
      </w:r>
      <w:proofErr w:type="gramEnd"/>
      <w:r w:rsidRPr="006A1A69">
        <w:rPr>
          <w:rFonts w:asciiTheme="minorHAnsi" w:hAnsiTheme="minorHAnsi" w:cstheme="minorHAnsi"/>
          <w:sz w:val="24"/>
          <w:szCs w:val="24"/>
        </w:rPr>
        <w:t xml:space="preserve"> gép, berendezés (ipari robot, emelőgép, mérőberendezés, professzionális elektromos gép, berendezés, hajó, repülőgép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Ipari vegyi 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termelési célú alapanyag termék (műanyag-alapanyag, nyersgumi, ipari textilszál, textilipari rostanyag, kartonpapír, drágakő);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Nem veszélyes,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újrahasznosítható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 xml:space="preserve"> hulladék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Zálogház által, a tevékenysége keretén belül felvett és ki nem váltott zálogtárgy;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(jelölje meg)</w:t>
      </w:r>
    </w:p>
    <w:p w:rsidR="00967B6F" w:rsidRPr="00717B1B" w:rsidRDefault="00967B6F">
      <w:pPr>
        <w:rPr>
          <w:rFonts w:ascii="Times New Roman" w:hAnsi="Times New Roman"/>
          <w:sz w:val="28"/>
          <w:szCs w:val="28"/>
        </w:rPr>
      </w:pPr>
    </w:p>
    <w:sectPr w:rsidR="00967B6F" w:rsidRPr="00717B1B" w:rsidSect="009A6593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1"/>
    <w:rsid w:val="002E18C4"/>
    <w:rsid w:val="006A1A69"/>
    <w:rsid w:val="00717B1B"/>
    <w:rsid w:val="00967B6F"/>
    <w:rsid w:val="00A06EB5"/>
    <w:rsid w:val="00D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8FC1"/>
  <w15:chartTrackingRefBased/>
  <w15:docId w15:val="{A56BA44D-0939-4E3B-B452-28916E4C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Eszter</dc:creator>
  <cp:keywords/>
  <dc:description/>
  <cp:lastModifiedBy>Kukó Melinda dr.</cp:lastModifiedBy>
  <cp:revision>3</cp:revision>
  <dcterms:created xsi:type="dcterms:W3CDTF">2020-06-03T08:52:00Z</dcterms:created>
  <dcterms:modified xsi:type="dcterms:W3CDTF">2020-06-03T08:53:00Z</dcterms:modified>
</cp:coreProperties>
</file>